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0" w:lineRule="atLeast"/>
        <w:ind w:left="0" w:right="0"/>
        <w:jc w:val="center"/>
        <w:rPr>
          <w:sz w:val="20"/>
          <w:szCs w:val="20"/>
        </w:rPr>
      </w:pPr>
      <w:bookmarkStart w:id="0" w:name="_GoBack"/>
      <w:r>
        <w:rPr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安徽医科大学基础医学院2023年硕士研究生招生生源调剂方案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200" w:lineRule="atLeast"/>
        <w:ind w:left="0" w:right="0"/>
        <w:jc w:val="center"/>
        <w:rPr>
          <w:color w:val="999999"/>
          <w:sz w:val="15"/>
          <w:szCs w:val="15"/>
        </w:rPr>
      </w:pPr>
      <w:r>
        <w:rPr>
          <w:i w:val="0"/>
          <w:iCs w:val="0"/>
          <w:caps w:val="0"/>
          <w:color w:val="999999"/>
          <w:spacing w:val="0"/>
          <w:sz w:val="15"/>
          <w:szCs w:val="15"/>
          <w:bdr w:val="none" w:color="auto" w:sz="0" w:space="0"/>
          <w:shd w:val="clear" w:fill="FFFFFF"/>
        </w:rPr>
        <w:t>日期： 2023-04-05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为进一步加强我院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2023年硕士研究生招生生源调剂管理工作，根据学校《安徽医科大学2023年硕士研究生招生生源调剂方案》等有关文件和会议精神，特制定本方案。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Style w:val="7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一、调剂原则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生源调剂遵循公开透明、公平公正、考生自愿的原则。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Style w:val="7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二、生源调剂基本条件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1、考生成绩（单科、总分）须达到我校规定的复试分数线要求（国家复试 A类线）。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2、</w:t>
      </w:r>
      <w:r>
        <w:rPr>
          <w:rStyle w:val="7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符合我校招生报考指南及专业目录所规定的报考要求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</w:t>
      </w:r>
      <w:r>
        <w:rPr>
          <w:rStyle w:val="7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t>如英语、学历、学制、学习形式要求等，具体见招生章程及我院专业目录，特别要注意备注栏目的要求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）</w:t>
      </w:r>
      <w:r>
        <w:rPr>
          <w:rStyle w:val="7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Style w:val="7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3、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调入专业与第一志愿报考专业相同或相近，应在同一学科门类范围内。初试科目与调入专业初试科目相同或相近，其中初试全国统一命题科目应与调入专业全国统一命题科目相同。满足教育部有关调剂的其它要求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4、未经网上公示的缺额，一律不调剂考生。所有专业均</w:t>
      </w:r>
      <w:r>
        <w:rPr>
          <w:rStyle w:val="7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不接受同等学力考生调剂。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5、已进入我院一志愿专业复试名单的考生，</w:t>
      </w:r>
      <w:r>
        <w:rPr>
          <w:rStyle w:val="7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如不符合招生报考章程及专业目录上规定的复试专业的报考要求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</w:t>
      </w:r>
      <w:r>
        <w:rPr>
          <w:rStyle w:val="7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u w:val="single"/>
          <w:bdr w:val="none" w:color="auto" w:sz="0" w:space="0"/>
          <w:shd w:val="clear" w:fill="FFFFFF"/>
        </w:rPr>
        <w:t>如英语、学历、学制、学习形式要求等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，具体见招生章程及招生专业目录，特别要注意备注栏目的要求），</w:t>
      </w:r>
      <w:r>
        <w:rPr>
          <w:rStyle w:val="7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须申请调剂其他专业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，否则不予最终录取。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Style w:val="7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三、调剂工作要求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1.</w:t>
      </w:r>
      <w:r>
        <w:rPr>
          <w:rStyle w:val="7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我院接收所有调剂考生（包括校内和校外调剂考生），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调剂均通过教育部指定的“全国硕士生招生调剂服务系统”（以下简称教育部调剂系统， https://yz.chsi.com.cn）进行，未通过该系统调剂录取的考生一律无效。我校每次开放调剂系统持续时间为18个小时，考生一旦填报志愿确定后，志愿锁定30小时不能修改。如遇网络堵塞问题，学校将研究处理。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2. </w:t>
      </w:r>
      <w:r>
        <w:rPr>
          <w:rStyle w:val="7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申请调剂考生只能填写我校一个培养单位的一个专业或研究方向（即只能填写一个我校志愿，有研究方向的必须选择研究方向），多报或不选研究方向视为无效报名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3. 对申请同一学科、同一专业内的调剂考生，原则上按调剂该专业考生（</w:t>
      </w:r>
      <w:r>
        <w:rPr>
          <w:rStyle w:val="7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剔除不合格考生,包括填报两条及以上志愿考生，不符合专业报考要求的考生等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）的初试成绩总分从高到低排序，同时综合考虑，按照调剂比例（控制在1：2左右）确定调剂成功考生名单。如遇考生不按要求确认或调剂成功后放弃，将视情况补充调剂考生。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4.我院调剂复试采取差额形式，有缺额的专业在调剂生源充足的情况下，差额比例控制在1：2左右。合格生源不足差额比例的学科（专业），所有满足本学科（专业）复试基本要求的考生均可参加复试。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5．考生一旦“确认拟录取”则视为同意被我院拟录取，应对本人行为负责，诚信应考，不得以任何理由提出取消拟录取资格。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Style w:val="7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四、调剂工作流程</w:t>
      </w:r>
    </w:p>
    <w:tbl>
      <w:tblPr>
        <w:tblW w:w="848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978"/>
        <w:gridCol w:w="55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 w:firstLine="0"/>
              <w:jc w:val="center"/>
            </w:pPr>
            <w:r>
              <w:rPr>
                <w:rStyle w:val="7"/>
                <w:rFonts w:hint="default" w:ascii="仿宋_gb2312" w:hAnsi="仿宋_gb2312" w:eastAsia="仿宋_gb2312" w:cs="仿宋_gb2312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 w:firstLine="320"/>
              <w:jc w:val="center"/>
            </w:pPr>
            <w:r>
              <w:rPr>
                <w:rStyle w:val="7"/>
                <w:rFonts w:hint="default" w:ascii="仿宋_gb2312" w:hAnsi="仿宋_gb2312" w:eastAsia="仿宋_gb2312" w:cs="仿宋_gb2312"/>
                <w:sz w:val="21"/>
                <w:szCs w:val="21"/>
                <w:bdr w:val="none" w:color="auto" w:sz="0" w:space="0"/>
              </w:rPr>
              <w:t>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 w:firstLine="320"/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 w:firstLine="0"/>
            </w:pPr>
            <w:r>
              <w:rPr>
                <w:rFonts w:hint="default" w:ascii="仿宋_gb2312" w:hAnsi="仿宋_gb2312" w:eastAsia="仿宋_gb2312" w:cs="仿宋_gb2312"/>
                <w:color w:val="111111"/>
                <w:sz w:val="21"/>
                <w:szCs w:val="21"/>
                <w:bdr w:val="none" w:color="auto" w:sz="0" w:space="0"/>
                <w:shd w:val="clear" w:fill="FFFFFF"/>
              </w:rPr>
              <w:t>研招网公布各专业缺额，考生线上填写志愿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 w:firstLine="320"/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 w:firstLine="0"/>
            </w:pPr>
            <w:r>
              <w:rPr>
                <w:rStyle w:val="7"/>
                <w:rFonts w:hint="default" w:ascii="仿宋_gb2312" w:hAnsi="仿宋_gb2312" w:eastAsia="仿宋_gb2312" w:cs="仿宋_gb2312"/>
                <w:sz w:val="21"/>
                <w:szCs w:val="21"/>
                <w:bdr w:val="none" w:color="auto" w:sz="0" w:space="0"/>
              </w:rPr>
              <w:t>学院下载考生最终志愿，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bdr w:val="none" w:color="auto" w:sz="0" w:space="0"/>
              </w:rPr>
              <w:t>对申请调剂志愿考生（剔除无效报名）进行审查和筛选，</w:t>
            </w:r>
            <w:r>
              <w:rPr>
                <w:rStyle w:val="7"/>
                <w:rFonts w:hint="default" w:ascii="仿宋_gb2312" w:hAnsi="仿宋_gb2312" w:eastAsia="仿宋_gb2312" w:cs="仿宋_gb2312"/>
                <w:sz w:val="21"/>
                <w:szCs w:val="21"/>
                <w:bdr w:val="none" w:color="auto" w:sz="0" w:space="0"/>
              </w:rPr>
              <w:t>给调剂成功考生发复试通知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 w:firstLine="320"/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 w:firstLine="0"/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bdr w:val="none" w:color="auto" w:sz="0" w:space="0"/>
              </w:rPr>
              <w:t>调剂考生自行登陆全国硕士生招生调剂服务系统填写确认“同意参加复试”，</w:t>
            </w:r>
            <w:r>
              <w:rPr>
                <w:rStyle w:val="7"/>
                <w:rFonts w:hint="default" w:ascii="仿宋_gb2312" w:hAnsi="仿宋_gb2312" w:eastAsia="仿宋_gb2312" w:cs="仿宋_gb2312"/>
                <w:sz w:val="21"/>
                <w:szCs w:val="21"/>
                <w:bdr w:val="none" w:color="auto" w:sz="0" w:space="0"/>
              </w:rPr>
              <w:t>不按要求确认视为放弃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 w:firstLine="320"/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 w:firstLine="0"/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bdr w:val="none" w:color="auto" w:sz="0" w:space="0"/>
              </w:rPr>
              <w:t>各学科组织调剂考生复试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 w:firstLine="320"/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 w:firstLine="0"/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bdr w:val="none" w:color="auto" w:sz="0" w:space="0"/>
              </w:rPr>
              <w:t>通过调剂系统给拟录取考生发放拟录取通知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 w:firstLine="320"/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 w:firstLine="0"/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bdr w:val="none" w:color="auto" w:sz="0" w:space="0"/>
              </w:rPr>
              <w:t>拟录取考生自行登陆全国硕士生招生调剂服务系统“确认拟录取”，</w:t>
            </w:r>
            <w:r>
              <w:rPr>
                <w:rStyle w:val="7"/>
                <w:rFonts w:hint="default" w:ascii="仿宋_gb2312" w:hAnsi="仿宋_gb2312" w:eastAsia="仿宋_gb2312" w:cs="仿宋_gb2312"/>
                <w:sz w:val="21"/>
                <w:szCs w:val="21"/>
                <w:bdr w:val="none" w:color="auto" w:sz="0" w:space="0"/>
              </w:rPr>
              <w:t>不按要求确认视为放弃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如上级主管部门出台新的政策，以新政策为准。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950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2560"/>
        <w:jc w:val="righ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安徽医科大学基础医学院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20"/>
        <w:jc w:val="righ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                          2023年 4月5 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BC00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2023-05-25T09:05:15Z</dcterms:created>
  <dc:creator>Administrator</dc:creator>
  <cp:lastModifiedBy>王英</cp:lastModifiedBy>
  <dcterms:modified xsi:type="dcterms:W3CDTF">2023-05-25T09:05:21Z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7E55A26500A246EF9EFA3F22D86A2FDA</vt:lpwstr>
  </property>
</Properties>
</file>